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F593" w14:textId="6D8F1177" w:rsidR="007E1FDD" w:rsidRDefault="007E1FDD" w:rsidP="007E1FDD">
      <w:pPr>
        <w:spacing w:line="240" w:lineRule="atLeast"/>
        <w:jc w:val="both"/>
        <w:rPr>
          <w:sz w:val="24"/>
          <w:szCs w:val="24"/>
        </w:rPr>
      </w:pPr>
      <w:r>
        <w:rPr>
          <w:sz w:val="24"/>
          <w:szCs w:val="24"/>
        </w:rPr>
        <w:t>Внесение изменений в Положение о закупке товаров, работ, услуг АО «</w:t>
      </w:r>
      <w:proofErr w:type="spellStart"/>
      <w:r>
        <w:rPr>
          <w:sz w:val="24"/>
          <w:szCs w:val="24"/>
        </w:rPr>
        <w:t>Намкоммунтеплоэнерго</w:t>
      </w:r>
      <w:proofErr w:type="spellEnd"/>
      <w:r>
        <w:rPr>
          <w:sz w:val="24"/>
          <w:szCs w:val="24"/>
        </w:rPr>
        <w:t>».</w:t>
      </w:r>
    </w:p>
    <w:p w14:paraId="249DE49D" w14:textId="367DF779" w:rsidR="007E1FDD" w:rsidRDefault="00F57D54" w:rsidP="007E1FDD">
      <w:pPr>
        <w:spacing w:line="240" w:lineRule="atLeast"/>
        <w:jc w:val="both"/>
        <w:rPr>
          <w:sz w:val="24"/>
          <w:szCs w:val="24"/>
        </w:rPr>
      </w:pPr>
      <w:r>
        <w:rPr>
          <w:sz w:val="24"/>
          <w:szCs w:val="24"/>
        </w:rPr>
        <w:t>Обоснование внесения изменений: приведение в соответствие требованию 223-ФЗ и уточнение условий.</w:t>
      </w:r>
      <w:bookmarkStart w:id="0" w:name="_GoBack"/>
      <w:bookmarkEnd w:id="0"/>
      <w:r>
        <w:rPr>
          <w:sz w:val="24"/>
          <w:szCs w:val="24"/>
        </w:rPr>
        <w:t xml:space="preserve"> </w:t>
      </w:r>
    </w:p>
    <w:p w14:paraId="182D0C3C" w14:textId="77777777" w:rsidR="00F57D54" w:rsidRDefault="00F57D54" w:rsidP="007E1FDD">
      <w:pPr>
        <w:spacing w:line="240" w:lineRule="atLeast"/>
        <w:jc w:val="both"/>
        <w:rPr>
          <w:sz w:val="24"/>
          <w:szCs w:val="24"/>
        </w:rPr>
      </w:pPr>
    </w:p>
    <w:p w14:paraId="480BA86A" w14:textId="5D599BBA" w:rsidR="007E1FDD" w:rsidRPr="007E1FDD" w:rsidRDefault="007E1FDD" w:rsidP="007E1FDD">
      <w:pPr>
        <w:pStyle w:val="a5"/>
        <w:numPr>
          <w:ilvl w:val="0"/>
          <w:numId w:val="2"/>
        </w:numPr>
        <w:spacing w:line="240" w:lineRule="atLeast"/>
        <w:ind w:left="284" w:hanging="284"/>
        <w:jc w:val="both"/>
        <w:rPr>
          <w:b/>
          <w:sz w:val="24"/>
          <w:szCs w:val="24"/>
        </w:rPr>
      </w:pPr>
      <w:r w:rsidRPr="007E1FDD">
        <w:rPr>
          <w:b/>
          <w:sz w:val="24"/>
          <w:szCs w:val="24"/>
        </w:rPr>
        <w:t>П.5.6. «</w:t>
      </w:r>
      <w:proofErr w:type="gramStart"/>
      <w:r w:rsidRPr="007E1FDD">
        <w:rPr>
          <w:b/>
          <w:sz w:val="24"/>
          <w:szCs w:val="24"/>
        </w:rPr>
        <w:t>Антидемпинговые  меры</w:t>
      </w:r>
      <w:proofErr w:type="gramEnd"/>
      <w:r w:rsidRPr="007E1FDD">
        <w:rPr>
          <w:b/>
          <w:sz w:val="24"/>
          <w:szCs w:val="24"/>
        </w:rPr>
        <w:t>» принять в следующей редакции:</w:t>
      </w:r>
    </w:p>
    <w:p w14:paraId="42375BA1" w14:textId="77777777" w:rsidR="007E1FDD" w:rsidRDefault="007E1FDD" w:rsidP="00FE4A34">
      <w:pPr>
        <w:spacing w:line="240" w:lineRule="atLeast"/>
        <w:jc w:val="center"/>
        <w:rPr>
          <w:sz w:val="24"/>
          <w:szCs w:val="24"/>
        </w:rPr>
      </w:pPr>
    </w:p>
    <w:p w14:paraId="73B7CE23" w14:textId="198FF1AE" w:rsidR="00FE4A34" w:rsidRPr="00A052E1" w:rsidRDefault="00FE4A34" w:rsidP="00FE4A34">
      <w:pPr>
        <w:spacing w:line="240" w:lineRule="atLeast"/>
        <w:jc w:val="center"/>
        <w:rPr>
          <w:sz w:val="24"/>
          <w:szCs w:val="24"/>
        </w:rPr>
      </w:pPr>
      <w:r w:rsidRPr="00A052E1">
        <w:rPr>
          <w:sz w:val="24"/>
          <w:szCs w:val="24"/>
        </w:rPr>
        <w:t>5.6. Антидемпинговые меры</w:t>
      </w:r>
    </w:p>
    <w:p w14:paraId="6D6C1570" w14:textId="31B5D845" w:rsidR="00FE4A34" w:rsidRPr="00A052E1" w:rsidRDefault="00FE4A34" w:rsidP="00FE4A34">
      <w:pPr>
        <w:adjustRightInd w:val="0"/>
        <w:spacing w:line="240" w:lineRule="atLeast"/>
        <w:jc w:val="both"/>
        <w:rPr>
          <w:rFonts w:eastAsia="Calibri"/>
          <w:sz w:val="24"/>
          <w:szCs w:val="24"/>
        </w:rPr>
      </w:pPr>
      <w:r w:rsidRPr="00A052E1">
        <w:rPr>
          <w:rFonts w:eastAsia="Calibri"/>
          <w:sz w:val="24"/>
          <w:szCs w:val="24"/>
        </w:rPr>
        <w:t xml:space="preserve">5.6.1. В случае если по результатам закупочной процедуры цена договора, предложенная участником закупки, с которым заключается договор, снижена </w:t>
      </w:r>
      <w:r w:rsidRPr="00A052E1">
        <w:rPr>
          <w:rFonts w:eastAsia="Calibri"/>
          <w:b/>
          <w:sz w:val="24"/>
          <w:szCs w:val="24"/>
        </w:rPr>
        <w:t>на 25</w:t>
      </w:r>
      <w:r w:rsidRPr="00A052E1">
        <w:rPr>
          <w:rFonts w:eastAsia="Calibri"/>
          <w:sz w:val="24"/>
          <w:szCs w:val="24"/>
        </w:rPr>
        <w:t xml:space="preserve"> (двадцать пять) и более процентов от начальной (максимальной) цены договора, </w:t>
      </w:r>
      <w:r w:rsidRPr="00A052E1">
        <w:rPr>
          <w:sz w:val="24"/>
          <w:szCs w:val="24"/>
        </w:rPr>
        <w:t>либо предложена сумма цен единиц товара, работы, услуги, которая на двадцать пять и более процентов ниже начальной суммы цен указанных единиц,</w:t>
      </w:r>
      <w:r w:rsidRPr="00A052E1">
        <w:rPr>
          <w:rFonts w:eastAsia="Calibri"/>
          <w:sz w:val="24"/>
          <w:szCs w:val="24"/>
        </w:rPr>
        <w:t xml:space="preserve"> договор заключается только после предоставления таким участником обеспечения исполнения договора, в размере,</w:t>
      </w:r>
      <w:r w:rsidR="00381E5E">
        <w:rPr>
          <w:rFonts w:eastAsia="Calibri"/>
          <w:sz w:val="24"/>
          <w:szCs w:val="24"/>
        </w:rPr>
        <w:t xml:space="preserve"> </w:t>
      </w:r>
      <w:r w:rsidR="007E1FDD">
        <w:rPr>
          <w:rFonts w:eastAsia="Calibri"/>
          <w:sz w:val="24"/>
          <w:szCs w:val="24"/>
        </w:rPr>
        <w:t>тридцать</w:t>
      </w:r>
      <w:r w:rsidR="00381E5E">
        <w:rPr>
          <w:rFonts w:eastAsia="Calibri"/>
          <w:sz w:val="24"/>
          <w:szCs w:val="24"/>
        </w:rPr>
        <w:t xml:space="preserve"> процентов от НМЦД</w:t>
      </w:r>
      <w:r w:rsidRPr="00A052E1">
        <w:rPr>
          <w:rFonts w:eastAsia="Calibri"/>
          <w:sz w:val="24"/>
          <w:szCs w:val="24"/>
        </w:rPr>
        <w:t xml:space="preserve">, но не менее чем десять процентов от НМЦД или от цены заключаемого договора, если договор заключается с участником, являющимся субъектом малого и среднего предпринимательства и не менее размера аванса, если договором предусмотрена выплата аванса. </w:t>
      </w:r>
    </w:p>
    <w:p w14:paraId="667F6C49" w14:textId="0CE7CAB5" w:rsidR="00FE4A34" w:rsidRPr="00A052E1" w:rsidRDefault="00FE4A34" w:rsidP="00FE4A34">
      <w:pPr>
        <w:adjustRightInd w:val="0"/>
        <w:spacing w:line="240" w:lineRule="atLeast"/>
        <w:jc w:val="both"/>
        <w:rPr>
          <w:rFonts w:eastAsia="Calibri"/>
          <w:sz w:val="24"/>
          <w:szCs w:val="24"/>
        </w:rPr>
      </w:pPr>
      <w:r w:rsidRPr="00A052E1">
        <w:rPr>
          <w:rFonts w:eastAsia="Calibri"/>
          <w:sz w:val="24"/>
          <w:szCs w:val="24"/>
        </w:rPr>
        <w:t xml:space="preserve">5.6.2. </w:t>
      </w:r>
      <w:r w:rsidRPr="00A052E1">
        <w:rPr>
          <w:sz w:val="24"/>
          <w:szCs w:val="24"/>
        </w:rPr>
        <w:t>Обеспечение, предоставляется участником закупки, с которым заключается договор, до его заключения</w:t>
      </w:r>
      <w:r w:rsidR="00381E5E">
        <w:rPr>
          <w:sz w:val="24"/>
          <w:szCs w:val="24"/>
        </w:rPr>
        <w:t xml:space="preserve">, путем перечисления денежных средств </w:t>
      </w:r>
      <w:proofErr w:type="gramStart"/>
      <w:r w:rsidR="00381E5E">
        <w:rPr>
          <w:sz w:val="24"/>
          <w:szCs w:val="24"/>
        </w:rPr>
        <w:t>на счет</w:t>
      </w:r>
      <w:proofErr w:type="gramEnd"/>
      <w:r w:rsidR="00381E5E">
        <w:rPr>
          <w:sz w:val="24"/>
          <w:szCs w:val="24"/>
        </w:rPr>
        <w:t xml:space="preserve"> указанный заказчиком в извещении (или в документации).</w:t>
      </w:r>
      <w:r w:rsidRPr="00A052E1">
        <w:rPr>
          <w:sz w:val="24"/>
          <w:szCs w:val="24"/>
        </w:rPr>
        <w:t xml:space="preserve">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16A1D70" w14:textId="77777777" w:rsidR="00FE4A34" w:rsidRDefault="00FE4A34" w:rsidP="00FE4A34">
      <w:pPr>
        <w:adjustRightInd w:val="0"/>
        <w:ind w:firstLine="540"/>
        <w:jc w:val="both"/>
        <w:rPr>
          <w:sz w:val="24"/>
          <w:szCs w:val="24"/>
        </w:rPr>
      </w:pPr>
    </w:p>
    <w:p w14:paraId="04B42A4B" w14:textId="12BFE770" w:rsidR="00180846" w:rsidRDefault="00180846"/>
    <w:p w14:paraId="671E76AC" w14:textId="16BB8D29" w:rsidR="00DA4375" w:rsidRPr="00DA4375" w:rsidRDefault="00DA4375" w:rsidP="00DA4375"/>
    <w:p w14:paraId="407F9A0D" w14:textId="216D6EE0" w:rsidR="007E1FDD" w:rsidRDefault="007E1FDD" w:rsidP="007E1FDD">
      <w:pPr>
        <w:jc w:val="both"/>
        <w:rPr>
          <w:color w:val="000000"/>
          <w:sz w:val="22"/>
          <w:szCs w:val="22"/>
        </w:rPr>
      </w:pPr>
      <w:r>
        <w:rPr>
          <w:b/>
          <w:bCs/>
          <w:color w:val="000000"/>
          <w:sz w:val="22"/>
          <w:szCs w:val="22"/>
        </w:rPr>
        <w:t>2. Часть 7.5. ОСОБЕННОСТИ ОСУЩЕСТВЛЕНИЯ НЕКОНКУРЕНТНОЙ ЗАКУПКИ, УЧАСТНИКАМИ КОТОРОЙ МОГУТ БЫТЬ ТОЛЬКО СУБЪЕКТЫ МАЛОГО И СРЕДНЕГО ПРЕДПРИНИМАТЕЛЬСТВА, ПО ПРИНЦИПУ ЭЛЕКТРОННОГО МАГАЗИНА</w:t>
      </w:r>
    </w:p>
    <w:p w14:paraId="34232E38" w14:textId="2021F04C" w:rsidR="00DA4375" w:rsidRPr="007E1FDD" w:rsidRDefault="007E1FDD" w:rsidP="007E1FDD">
      <w:pPr>
        <w:jc w:val="both"/>
        <w:rPr>
          <w:b/>
          <w:sz w:val="24"/>
          <w:szCs w:val="24"/>
        </w:rPr>
      </w:pPr>
      <w:r w:rsidRPr="007E1FDD">
        <w:rPr>
          <w:b/>
          <w:sz w:val="24"/>
          <w:szCs w:val="24"/>
        </w:rPr>
        <w:t>Принять в следующей редакции:</w:t>
      </w:r>
    </w:p>
    <w:p w14:paraId="51F6935E" w14:textId="7B806884" w:rsidR="00DA4375" w:rsidRPr="007E1FDD" w:rsidRDefault="00DA4375" w:rsidP="007E1FDD">
      <w:pPr>
        <w:jc w:val="both"/>
        <w:rPr>
          <w:b/>
          <w:sz w:val="24"/>
          <w:szCs w:val="24"/>
        </w:rPr>
      </w:pPr>
    </w:p>
    <w:p w14:paraId="0A5A4E18" w14:textId="4572A7AA" w:rsidR="00A24BC3" w:rsidRPr="00A24BC3" w:rsidRDefault="00A24BC3" w:rsidP="007E1FDD">
      <w:pPr>
        <w:jc w:val="both"/>
      </w:pPr>
    </w:p>
    <w:p w14:paraId="4AE61072" w14:textId="5D029024" w:rsidR="009A5FAA" w:rsidRDefault="009A5FAA" w:rsidP="009A5FAA">
      <w:pPr>
        <w:jc w:val="center"/>
        <w:rPr>
          <w:color w:val="000000"/>
          <w:sz w:val="22"/>
          <w:szCs w:val="22"/>
        </w:rPr>
      </w:pPr>
      <w:r>
        <w:rPr>
          <w:b/>
          <w:bCs/>
          <w:color w:val="000000"/>
          <w:sz w:val="22"/>
          <w:szCs w:val="22"/>
        </w:rPr>
        <w:t>1. Общие условия закупки у СМСП в «электронном магазине»</w:t>
      </w:r>
    </w:p>
    <w:p w14:paraId="5A970065" w14:textId="6DF70226" w:rsidR="00A24BC3" w:rsidRPr="00A24BC3" w:rsidRDefault="00A24BC3" w:rsidP="00A24BC3"/>
    <w:p w14:paraId="381A5561" w14:textId="654A4187" w:rsidR="00A24BC3" w:rsidRDefault="00A24BC3" w:rsidP="00A24BC3">
      <w:pPr>
        <w:rPr>
          <w:color w:val="22272F"/>
          <w:sz w:val="23"/>
          <w:szCs w:val="23"/>
          <w:shd w:val="clear" w:color="auto" w:fill="FFFFFF"/>
        </w:rPr>
      </w:pPr>
    </w:p>
    <w:p w14:paraId="0B83D321" w14:textId="2A9C81FB" w:rsidR="00A24BC3" w:rsidRPr="007E1FDD" w:rsidRDefault="009A5FAA" w:rsidP="009A5FAA">
      <w:pPr>
        <w:rPr>
          <w:color w:val="000000"/>
          <w:sz w:val="24"/>
          <w:szCs w:val="24"/>
        </w:rPr>
      </w:pPr>
      <w:bookmarkStart w:id="1" w:name="sub_2520"/>
      <w:r w:rsidRPr="007E1FDD">
        <w:rPr>
          <w:sz w:val="24"/>
          <w:szCs w:val="24"/>
        </w:rPr>
        <w:t>1.1.</w:t>
      </w:r>
      <w:r w:rsidR="00A24BC3" w:rsidRPr="007E1FDD">
        <w:rPr>
          <w:sz w:val="24"/>
          <w:szCs w:val="24"/>
        </w:rPr>
        <w:t xml:space="preserve"> </w:t>
      </w:r>
      <w:r w:rsidRPr="007E1FDD">
        <w:rPr>
          <w:color w:val="000000"/>
          <w:sz w:val="24"/>
          <w:szCs w:val="24"/>
        </w:rPr>
        <w:t>Неконкурентная закупка в «электронном магазине» исключительно среди СМСП осуществляется в порядке, предусматривающем:</w:t>
      </w:r>
    </w:p>
    <w:bookmarkEnd w:id="1"/>
    <w:p w14:paraId="5B475A79" w14:textId="77777777" w:rsidR="00A24BC3" w:rsidRPr="007E1FDD" w:rsidRDefault="00A24BC3" w:rsidP="00A24BC3">
      <w:pPr>
        <w:adjustRightInd w:val="0"/>
        <w:ind w:firstLine="540"/>
        <w:jc w:val="both"/>
        <w:rPr>
          <w:rFonts w:eastAsiaTheme="minorHAnsi"/>
          <w:sz w:val="24"/>
          <w:szCs w:val="24"/>
          <w:lang w:eastAsia="en-US"/>
        </w:rPr>
      </w:pPr>
      <w:r w:rsidRPr="007E1FDD">
        <w:rPr>
          <w:sz w:val="24"/>
          <w:szCs w:val="24"/>
        </w:rPr>
        <w:t xml:space="preserve">а) осуществление закупки в электронной форме на электронной площадке, предусмотренной </w:t>
      </w:r>
      <w:hyperlink r:id="rId5" w:history="1">
        <w:r w:rsidRPr="007E1FDD">
          <w:rPr>
            <w:rStyle w:val="a3"/>
            <w:color w:val="000000" w:themeColor="text1"/>
            <w:sz w:val="24"/>
            <w:szCs w:val="24"/>
            <w:u w:val="none"/>
          </w:rPr>
          <w:t>частью 10 статьи 3.4</w:t>
        </w:r>
      </w:hyperlink>
      <w:r w:rsidRPr="007E1FDD">
        <w:rPr>
          <w:color w:val="000000" w:themeColor="text1"/>
          <w:sz w:val="24"/>
          <w:szCs w:val="24"/>
        </w:rPr>
        <w:t xml:space="preserve"> </w:t>
      </w:r>
      <w:r w:rsidRPr="007E1FDD">
        <w:rPr>
          <w:sz w:val="24"/>
          <w:szCs w:val="24"/>
        </w:rPr>
        <w:t>Федерального закона № 223-ФЗ;</w:t>
      </w:r>
    </w:p>
    <w:p w14:paraId="5B66CAB8" w14:textId="77777777" w:rsidR="00A24BC3" w:rsidRPr="007E1FDD" w:rsidRDefault="00A24BC3" w:rsidP="00A24BC3">
      <w:pPr>
        <w:adjustRightInd w:val="0"/>
        <w:ind w:firstLine="540"/>
        <w:jc w:val="both"/>
        <w:rPr>
          <w:sz w:val="24"/>
          <w:szCs w:val="24"/>
        </w:rPr>
      </w:pPr>
      <w:r w:rsidRPr="007E1FDD">
        <w:rPr>
          <w:sz w:val="24"/>
          <w:szCs w:val="24"/>
        </w:rPr>
        <w:t>б) цена договора, заключенного с применением такого способа закупки, не должна превышать 20 млн. рублей;</w:t>
      </w:r>
    </w:p>
    <w:p w14:paraId="117BCADD" w14:textId="77777777" w:rsidR="00A24BC3" w:rsidRPr="007E1FDD" w:rsidRDefault="00A24BC3" w:rsidP="00A24BC3">
      <w:pPr>
        <w:adjustRightInd w:val="0"/>
        <w:ind w:firstLine="540"/>
        <w:jc w:val="both"/>
        <w:rPr>
          <w:sz w:val="24"/>
          <w:szCs w:val="24"/>
        </w:rPr>
      </w:pPr>
      <w:r w:rsidRPr="007E1FDD">
        <w:rPr>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552247D7" w14:textId="77777777" w:rsidR="00A24BC3" w:rsidRPr="007E1FDD" w:rsidRDefault="00A24BC3" w:rsidP="00A24BC3">
      <w:pPr>
        <w:adjustRightInd w:val="0"/>
        <w:ind w:firstLine="540"/>
        <w:jc w:val="both"/>
        <w:rPr>
          <w:sz w:val="24"/>
          <w:szCs w:val="24"/>
        </w:rPr>
      </w:pPr>
      <w:bookmarkStart w:id="2" w:name="Par3"/>
      <w:bookmarkEnd w:id="2"/>
      <w:r w:rsidRPr="007E1FDD">
        <w:rPr>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1F2AEEDB" w14:textId="77777777" w:rsidR="00A24BC3" w:rsidRPr="007E1FDD" w:rsidRDefault="00A24BC3" w:rsidP="00A24BC3">
      <w:pPr>
        <w:adjustRightInd w:val="0"/>
        <w:ind w:firstLine="540"/>
        <w:jc w:val="both"/>
        <w:rPr>
          <w:sz w:val="24"/>
          <w:szCs w:val="24"/>
        </w:rPr>
      </w:pPr>
      <w:r w:rsidRPr="007E1FDD">
        <w:rPr>
          <w:sz w:val="24"/>
          <w:szCs w:val="24"/>
        </w:rPr>
        <w:t xml:space="preserve">д) определение оператором электронной площадки из состава предварительных предложений, предусмотренных </w:t>
      </w:r>
      <w:hyperlink r:id="rId6" w:anchor="Par2" w:history="1">
        <w:r w:rsidRPr="007E1FDD">
          <w:rPr>
            <w:rStyle w:val="a3"/>
            <w:color w:val="000000" w:themeColor="text1"/>
            <w:sz w:val="24"/>
            <w:szCs w:val="24"/>
            <w:u w:val="none"/>
          </w:rPr>
          <w:t>подпунктом "в"</w:t>
        </w:r>
      </w:hyperlink>
      <w:r w:rsidRPr="007E1FDD">
        <w:rPr>
          <w:sz w:val="24"/>
          <w:szCs w:val="24"/>
        </w:rPr>
        <w:t xml:space="preserve"> настоящего пункта, соответствующих требованиям заказчика, предусмотренным </w:t>
      </w:r>
      <w:hyperlink r:id="rId7" w:anchor="Par3" w:history="1">
        <w:r w:rsidRPr="007E1FDD">
          <w:rPr>
            <w:rStyle w:val="a3"/>
            <w:color w:val="000000" w:themeColor="text1"/>
            <w:sz w:val="24"/>
            <w:szCs w:val="24"/>
            <w:u w:val="none"/>
          </w:rPr>
          <w:t>подпунктом "г"</w:t>
        </w:r>
      </w:hyperlink>
      <w:r w:rsidRPr="007E1FDD">
        <w:rPr>
          <w:sz w:val="24"/>
          <w:szCs w:val="24"/>
        </w:rPr>
        <w:t xml:space="preserve"> настоящего пункта, </w:t>
      </w:r>
      <w:r w:rsidRPr="007E1FDD">
        <w:rPr>
          <w:sz w:val="24"/>
          <w:szCs w:val="24"/>
        </w:rPr>
        <w:lastRenderedPageBreak/>
        <w:t>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4D1A02AD" w14:textId="77777777" w:rsidR="00A24BC3" w:rsidRPr="007E1FDD" w:rsidRDefault="00A24BC3" w:rsidP="00A24BC3">
      <w:pPr>
        <w:adjustRightInd w:val="0"/>
        <w:ind w:firstLine="540"/>
        <w:jc w:val="both"/>
        <w:rPr>
          <w:sz w:val="24"/>
          <w:szCs w:val="24"/>
        </w:rPr>
      </w:pPr>
      <w:bookmarkStart w:id="3" w:name="Par5"/>
      <w:bookmarkEnd w:id="3"/>
      <w:r w:rsidRPr="007E1FDD">
        <w:rPr>
          <w:sz w:val="24"/>
          <w:szCs w:val="24"/>
        </w:rPr>
        <w:t xml:space="preserve">е) определение согласно критериям оценки (цене договора),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r:id="rId8" w:anchor="Par4" w:history="1">
        <w:r w:rsidRPr="007E1FDD">
          <w:rPr>
            <w:rStyle w:val="a3"/>
            <w:color w:val="000000" w:themeColor="text1"/>
            <w:sz w:val="24"/>
            <w:szCs w:val="24"/>
            <w:u w:val="none"/>
          </w:rPr>
          <w:t>подпунктом "д"</w:t>
        </w:r>
      </w:hyperlink>
      <w:r w:rsidRPr="007E1FDD">
        <w:rPr>
          <w:color w:val="000000" w:themeColor="text1"/>
          <w:sz w:val="24"/>
          <w:szCs w:val="24"/>
        </w:rPr>
        <w:t xml:space="preserve"> </w:t>
      </w:r>
      <w:r w:rsidRPr="007E1FDD">
        <w:rPr>
          <w:sz w:val="24"/>
          <w:szCs w:val="24"/>
        </w:rPr>
        <w:t>настоящего пункта;</w:t>
      </w:r>
    </w:p>
    <w:p w14:paraId="79E58CBF" w14:textId="77777777" w:rsidR="00A24BC3" w:rsidRPr="007E1FDD" w:rsidRDefault="00A24BC3" w:rsidP="00A24BC3">
      <w:pPr>
        <w:adjustRightInd w:val="0"/>
        <w:ind w:firstLine="540"/>
        <w:jc w:val="both"/>
        <w:rPr>
          <w:sz w:val="24"/>
          <w:szCs w:val="24"/>
        </w:rPr>
      </w:pPr>
      <w:r w:rsidRPr="007E1FDD">
        <w:rPr>
          <w:sz w:val="24"/>
          <w:szCs w:val="24"/>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r:id="rId9" w:anchor="Par5" w:history="1">
        <w:r w:rsidRPr="007E1FDD">
          <w:rPr>
            <w:rStyle w:val="a3"/>
            <w:color w:val="000000" w:themeColor="text1"/>
            <w:sz w:val="24"/>
            <w:szCs w:val="24"/>
            <w:u w:val="none"/>
          </w:rPr>
          <w:t>подпунктом "е"</w:t>
        </w:r>
      </w:hyperlink>
      <w:r w:rsidRPr="007E1FDD">
        <w:rPr>
          <w:sz w:val="24"/>
          <w:szCs w:val="24"/>
        </w:rPr>
        <w:t xml:space="preserve"> настоящего пункта, на условиях, определенных в соответствии с требованиями, предусмотренными </w:t>
      </w:r>
      <w:hyperlink r:id="rId10" w:anchor="Par3" w:history="1">
        <w:r w:rsidRPr="007E1FDD">
          <w:rPr>
            <w:rStyle w:val="a3"/>
            <w:color w:val="000000" w:themeColor="text1"/>
            <w:sz w:val="24"/>
            <w:szCs w:val="24"/>
            <w:u w:val="none"/>
          </w:rPr>
          <w:t>подпунктом "г"</w:t>
        </w:r>
      </w:hyperlink>
      <w:r w:rsidRPr="007E1FDD">
        <w:rPr>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76557CC9" w14:textId="054F03D1" w:rsidR="00A24BC3" w:rsidRPr="007E1FDD" w:rsidRDefault="007E1FDD" w:rsidP="007E1FDD">
      <w:pPr>
        <w:widowControl w:val="0"/>
        <w:adjustRightInd w:val="0"/>
        <w:jc w:val="both"/>
        <w:rPr>
          <w:rFonts w:ascii="PT Astra Serif" w:hAnsi="PT Astra Serif"/>
          <w:color w:val="000000" w:themeColor="text1"/>
          <w:sz w:val="24"/>
          <w:szCs w:val="24"/>
        </w:rPr>
      </w:pPr>
      <w:r w:rsidRPr="007E1FDD">
        <w:rPr>
          <w:sz w:val="24"/>
          <w:szCs w:val="24"/>
        </w:rPr>
        <w:t>1.</w:t>
      </w:r>
      <w:r w:rsidR="009A5FAA" w:rsidRPr="007E1FDD">
        <w:rPr>
          <w:sz w:val="24"/>
          <w:szCs w:val="24"/>
        </w:rPr>
        <w:t xml:space="preserve">2. </w:t>
      </w:r>
      <w:r w:rsidRPr="007E1FDD">
        <w:rPr>
          <w:color w:val="000000"/>
          <w:sz w:val="24"/>
          <w:szCs w:val="24"/>
        </w:rPr>
        <w:t xml:space="preserve">Неконкурентная закупка в «электронном магазине» </w:t>
      </w:r>
      <w:r w:rsidR="00A24BC3" w:rsidRPr="007E1FDD">
        <w:rPr>
          <w:rFonts w:ascii="PT Astra Serif" w:hAnsi="PT Astra Serif"/>
          <w:color w:val="000000" w:themeColor="text1"/>
          <w:sz w:val="24"/>
          <w:szCs w:val="24"/>
        </w:rPr>
        <w:t xml:space="preserve">осуществляется путем размещения заказчиком на электронной площадке проекта договора и сведений, в соответствии с правилами, </w:t>
      </w:r>
      <w:r w:rsidR="009A5FAA" w:rsidRPr="007E1FDD">
        <w:rPr>
          <w:rFonts w:ascii="PT Astra Serif" w:hAnsi="PT Astra Serif"/>
          <w:color w:val="000000" w:themeColor="text1"/>
          <w:sz w:val="24"/>
          <w:szCs w:val="24"/>
        </w:rPr>
        <w:t>регламентом,</w:t>
      </w:r>
      <w:r w:rsidR="00A052E1" w:rsidRPr="007E1FDD">
        <w:rPr>
          <w:rFonts w:ascii="PT Astra Serif" w:hAnsi="PT Astra Serif"/>
          <w:color w:val="000000" w:themeColor="text1"/>
          <w:sz w:val="24"/>
          <w:szCs w:val="24"/>
        </w:rPr>
        <w:t xml:space="preserve"> </w:t>
      </w:r>
      <w:r w:rsidR="00A24BC3" w:rsidRPr="007E1FDD">
        <w:rPr>
          <w:rFonts w:ascii="PT Astra Serif" w:hAnsi="PT Astra Serif"/>
          <w:color w:val="000000" w:themeColor="text1"/>
          <w:sz w:val="24"/>
          <w:szCs w:val="24"/>
        </w:rPr>
        <w:t>действующими на электронной площадке.</w:t>
      </w:r>
    </w:p>
    <w:p w14:paraId="56E5A2F6" w14:textId="77777777" w:rsidR="00A052E1" w:rsidRPr="00A052E1" w:rsidRDefault="00A052E1" w:rsidP="00A052E1">
      <w:pPr>
        <w:jc w:val="both"/>
        <w:rPr>
          <w:color w:val="000000"/>
          <w:sz w:val="24"/>
          <w:szCs w:val="24"/>
        </w:rPr>
      </w:pPr>
      <w:r w:rsidRPr="00A052E1">
        <w:rPr>
          <w:color w:val="000000"/>
          <w:sz w:val="24"/>
          <w:szCs w:val="24"/>
        </w:rPr>
        <w:t>Информация о закупаемом товаре, работе, услуге, размещаемая заказчиком, может содержать в том числе:</w:t>
      </w:r>
    </w:p>
    <w:p w14:paraId="42A9A5F6" w14:textId="77777777" w:rsidR="00A052E1" w:rsidRPr="00A052E1" w:rsidRDefault="00A052E1" w:rsidP="00A052E1">
      <w:pPr>
        <w:numPr>
          <w:ilvl w:val="0"/>
          <w:numId w:val="1"/>
        </w:numPr>
        <w:autoSpaceDE/>
        <w:spacing w:before="100" w:beforeAutospacing="1" w:after="100" w:afterAutospacing="1"/>
        <w:ind w:left="780" w:right="180"/>
        <w:contextualSpacing/>
        <w:jc w:val="both"/>
        <w:rPr>
          <w:color w:val="000000"/>
          <w:sz w:val="24"/>
          <w:szCs w:val="24"/>
        </w:rPr>
      </w:pPr>
      <w:r w:rsidRPr="00A052E1">
        <w:rPr>
          <w:color w:val="000000"/>
          <w:sz w:val="24"/>
          <w:szCs w:val="24"/>
        </w:rPr>
        <w:t>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14:paraId="0150AC1B" w14:textId="77777777" w:rsidR="00A052E1" w:rsidRPr="00A052E1" w:rsidRDefault="00A052E1" w:rsidP="00A052E1">
      <w:pPr>
        <w:numPr>
          <w:ilvl w:val="0"/>
          <w:numId w:val="1"/>
        </w:numPr>
        <w:autoSpaceDE/>
        <w:spacing w:before="100" w:beforeAutospacing="1" w:after="100" w:afterAutospacing="1"/>
        <w:ind w:left="780" w:right="180"/>
        <w:contextualSpacing/>
        <w:jc w:val="both"/>
        <w:rPr>
          <w:color w:val="000000"/>
          <w:sz w:val="24"/>
          <w:szCs w:val="24"/>
        </w:rPr>
      </w:pPr>
      <w:r w:rsidRPr="00A052E1">
        <w:rPr>
          <w:color w:val="000000"/>
          <w:sz w:val="24"/>
          <w:szCs w:val="24"/>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14:paraId="0EE74434" w14:textId="77777777" w:rsidR="00A052E1" w:rsidRPr="00A052E1" w:rsidRDefault="00A052E1" w:rsidP="00A052E1">
      <w:pPr>
        <w:numPr>
          <w:ilvl w:val="0"/>
          <w:numId w:val="1"/>
        </w:numPr>
        <w:autoSpaceDE/>
        <w:spacing w:before="100" w:beforeAutospacing="1" w:after="100" w:afterAutospacing="1"/>
        <w:ind w:left="780" w:right="180"/>
        <w:contextualSpacing/>
        <w:jc w:val="both"/>
        <w:rPr>
          <w:color w:val="000000"/>
          <w:sz w:val="24"/>
          <w:szCs w:val="24"/>
        </w:rPr>
      </w:pPr>
      <w:r w:rsidRPr="00A052E1">
        <w:rPr>
          <w:color w:val="000000"/>
          <w:sz w:val="24"/>
          <w:szCs w:val="24"/>
        </w:rPr>
        <w:t>сроки поставки товаров, выполнения работ, оказания услуг;</w:t>
      </w:r>
    </w:p>
    <w:p w14:paraId="593041CD" w14:textId="77777777" w:rsidR="00A052E1" w:rsidRPr="00A052E1" w:rsidRDefault="00A052E1" w:rsidP="00A052E1">
      <w:pPr>
        <w:numPr>
          <w:ilvl w:val="0"/>
          <w:numId w:val="1"/>
        </w:numPr>
        <w:autoSpaceDE/>
        <w:spacing w:before="100" w:beforeAutospacing="1" w:after="100" w:afterAutospacing="1"/>
        <w:ind w:left="780" w:right="180"/>
        <w:contextualSpacing/>
        <w:jc w:val="both"/>
        <w:rPr>
          <w:color w:val="000000"/>
          <w:sz w:val="24"/>
          <w:szCs w:val="24"/>
        </w:rPr>
      </w:pPr>
      <w:r w:rsidRPr="00A052E1">
        <w:rPr>
          <w:color w:val="000000"/>
          <w:sz w:val="24"/>
          <w:szCs w:val="24"/>
        </w:rPr>
        <w:t>количество (объем) необходимых к поставке товаров, выполнению работ, оказанию услуг;</w:t>
      </w:r>
    </w:p>
    <w:p w14:paraId="2B5942AF" w14:textId="77777777" w:rsidR="00A052E1" w:rsidRPr="00A052E1" w:rsidRDefault="00A052E1" w:rsidP="00A052E1">
      <w:pPr>
        <w:numPr>
          <w:ilvl w:val="0"/>
          <w:numId w:val="1"/>
        </w:numPr>
        <w:autoSpaceDE/>
        <w:spacing w:before="100" w:beforeAutospacing="1" w:after="100" w:afterAutospacing="1"/>
        <w:ind w:left="780" w:right="180"/>
        <w:contextualSpacing/>
        <w:jc w:val="both"/>
        <w:rPr>
          <w:color w:val="000000"/>
          <w:sz w:val="24"/>
          <w:szCs w:val="24"/>
        </w:rPr>
      </w:pPr>
      <w:r w:rsidRPr="00A052E1">
        <w:rPr>
          <w:color w:val="000000"/>
          <w:sz w:val="24"/>
          <w:szCs w:val="24"/>
        </w:rPr>
        <w:t>место (регион) поставки товара, выполнения работы, оказания услуги;</w:t>
      </w:r>
    </w:p>
    <w:p w14:paraId="1A5FF045" w14:textId="7F888664" w:rsidR="00A052E1" w:rsidRPr="00A052E1" w:rsidRDefault="00A052E1" w:rsidP="00A052E1">
      <w:pPr>
        <w:numPr>
          <w:ilvl w:val="0"/>
          <w:numId w:val="1"/>
        </w:numPr>
        <w:autoSpaceDE/>
        <w:spacing w:before="100" w:beforeAutospacing="1" w:after="100" w:afterAutospacing="1"/>
        <w:ind w:left="780" w:right="180"/>
        <w:contextualSpacing/>
        <w:jc w:val="both"/>
        <w:rPr>
          <w:color w:val="000000"/>
          <w:sz w:val="24"/>
          <w:szCs w:val="24"/>
        </w:rPr>
      </w:pPr>
      <w:r w:rsidRPr="00A052E1">
        <w:rPr>
          <w:color w:val="000000"/>
          <w:sz w:val="24"/>
          <w:szCs w:val="24"/>
        </w:rPr>
        <w:t xml:space="preserve">порядок сопоставления и критерии </w:t>
      </w:r>
      <w:proofErr w:type="gramStart"/>
      <w:r w:rsidRPr="00A052E1">
        <w:rPr>
          <w:color w:val="000000"/>
          <w:sz w:val="24"/>
          <w:szCs w:val="24"/>
        </w:rPr>
        <w:t>оценки</w:t>
      </w:r>
      <w:r>
        <w:rPr>
          <w:color w:val="000000"/>
          <w:sz w:val="24"/>
          <w:szCs w:val="24"/>
        </w:rPr>
        <w:t xml:space="preserve">, </w:t>
      </w:r>
      <w:r w:rsidRPr="00A052E1">
        <w:rPr>
          <w:color w:val="000000"/>
          <w:sz w:val="24"/>
          <w:szCs w:val="24"/>
        </w:rPr>
        <w:t xml:space="preserve"> отобранных</w:t>
      </w:r>
      <w:proofErr w:type="gramEnd"/>
      <w:r w:rsidRPr="00A052E1">
        <w:rPr>
          <w:color w:val="000000"/>
          <w:sz w:val="24"/>
          <w:szCs w:val="24"/>
        </w:rPr>
        <w:t xml:space="preserve"> оператором площадки предварительных предложений участников;</w:t>
      </w:r>
    </w:p>
    <w:p w14:paraId="6D913F7C" w14:textId="77777777" w:rsidR="00A052E1" w:rsidRPr="00A052E1" w:rsidRDefault="00A052E1" w:rsidP="00A052E1">
      <w:pPr>
        <w:numPr>
          <w:ilvl w:val="0"/>
          <w:numId w:val="1"/>
        </w:numPr>
        <w:autoSpaceDE/>
        <w:spacing w:before="100" w:beforeAutospacing="1" w:after="100" w:afterAutospacing="1"/>
        <w:ind w:left="780" w:right="180"/>
        <w:contextualSpacing/>
        <w:jc w:val="both"/>
        <w:rPr>
          <w:color w:val="000000"/>
          <w:sz w:val="24"/>
          <w:szCs w:val="24"/>
        </w:rPr>
      </w:pPr>
      <w:r w:rsidRPr="00A052E1">
        <w:rPr>
          <w:color w:val="000000"/>
          <w:sz w:val="24"/>
          <w:szCs w:val="24"/>
        </w:rPr>
        <w:t>форму, сроки и порядок оплаты договора;</w:t>
      </w:r>
    </w:p>
    <w:p w14:paraId="783D6FA1" w14:textId="77777777" w:rsidR="00A052E1" w:rsidRPr="00A052E1" w:rsidRDefault="00A052E1" w:rsidP="00A052E1">
      <w:pPr>
        <w:numPr>
          <w:ilvl w:val="0"/>
          <w:numId w:val="1"/>
        </w:numPr>
        <w:autoSpaceDE/>
        <w:spacing w:before="100" w:beforeAutospacing="1" w:after="100" w:afterAutospacing="1"/>
        <w:ind w:left="780" w:right="180"/>
        <w:jc w:val="both"/>
        <w:rPr>
          <w:color w:val="000000"/>
          <w:sz w:val="24"/>
          <w:szCs w:val="24"/>
        </w:rPr>
      </w:pPr>
      <w:r w:rsidRPr="00A052E1">
        <w:rPr>
          <w:color w:val="000000"/>
          <w:sz w:val="24"/>
          <w:szCs w:val="24"/>
        </w:rPr>
        <w:t>порядок заключения договора и представления документов, необходимых для заключения договора;</w:t>
      </w:r>
    </w:p>
    <w:p w14:paraId="35AFCCD4" w14:textId="77777777" w:rsidR="00A052E1" w:rsidRDefault="00A052E1" w:rsidP="00A24BC3">
      <w:pPr>
        <w:widowControl w:val="0"/>
        <w:adjustRightInd w:val="0"/>
        <w:ind w:firstLine="720"/>
        <w:jc w:val="both"/>
        <w:rPr>
          <w:rFonts w:ascii="PT Astra Serif" w:hAnsi="PT Astra Serif"/>
          <w:color w:val="000000" w:themeColor="text1"/>
          <w:sz w:val="24"/>
          <w:szCs w:val="24"/>
          <w:highlight w:val="yellow"/>
        </w:rPr>
      </w:pPr>
    </w:p>
    <w:p w14:paraId="48A11F88" w14:textId="33C820F4" w:rsidR="00A24BC3" w:rsidRPr="007E1FDD" w:rsidRDefault="00A24BC3" w:rsidP="00A24BC3">
      <w:pPr>
        <w:widowControl w:val="0"/>
        <w:adjustRightInd w:val="0"/>
        <w:ind w:firstLine="720"/>
        <w:jc w:val="both"/>
        <w:rPr>
          <w:rFonts w:ascii="PT Astra Serif" w:hAnsi="PT Astra Serif"/>
          <w:color w:val="000000" w:themeColor="text1"/>
          <w:sz w:val="24"/>
          <w:szCs w:val="24"/>
        </w:rPr>
      </w:pPr>
      <w:r w:rsidRPr="007E1FDD">
        <w:rPr>
          <w:rFonts w:ascii="PT Astra Serif" w:hAnsi="PT Astra Serif"/>
          <w:color w:val="000000" w:themeColor="text1"/>
          <w:sz w:val="24"/>
          <w:szCs w:val="24"/>
        </w:rPr>
        <w:t xml:space="preserve">Сведения о </w:t>
      </w:r>
      <w:r w:rsidR="007E1FDD">
        <w:rPr>
          <w:color w:val="000000"/>
          <w:sz w:val="24"/>
          <w:szCs w:val="24"/>
        </w:rPr>
        <w:t>н</w:t>
      </w:r>
      <w:r w:rsidR="007E1FDD" w:rsidRPr="007E1FDD">
        <w:rPr>
          <w:color w:val="000000"/>
          <w:sz w:val="24"/>
          <w:szCs w:val="24"/>
        </w:rPr>
        <w:t>еконкурентн</w:t>
      </w:r>
      <w:r w:rsidR="007E1FDD">
        <w:rPr>
          <w:color w:val="000000"/>
          <w:sz w:val="24"/>
          <w:szCs w:val="24"/>
        </w:rPr>
        <w:t>ой</w:t>
      </w:r>
      <w:r w:rsidR="007E1FDD" w:rsidRPr="007E1FDD">
        <w:rPr>
          <w:color w:val="000000"/>
          <w:sz w:val="24"/>
          <w:szCs w:val="24"/>
        </w:rPr>
        <w:t xml:space="preserve"> закупк</w:t>
      </w:r>
      <w:r w:rsidR="007E1FDD">
        <w:rPr>
          <w:color w:val="000000"/>
          <w:sz w:val="24"/>
          <w:szCs w:val="24"/>
        </w:rPr>
        <w:t>е</w:t>
      </w:r>
      <w:r w:rsidR="007E1FDD" w:rsidRPr="007E1FDD">
        <w:rPr>
          <w:color w:val="000000"/>
          <w:sz w:val="24"/>
          <w:szCs w:val="24"/>
        </w:rPr>
        <w:t xml:space="preserve"> в «электронном магазине» </w:t>
      </w:r>
      <w:r w:rsidRPr="007E1FDD">
        <w:rPr>
          <w:rFonts w:ascii="PT Astra Serif" w:hAnsi="PT Astra Serif"/>
          <w:color w:val="000000" w:themeColor="text1"/>
          <w:sz w:val="24"/>
          <w:szCs w:val="24"/>
        </w:rPr>
        <w:t>размещаются заказчиком не менее чем за один рабочий день до даты окончания срока подачи предложений поставщиков (исполнителей, подрядчиков).</w:t>
      </w:r>
    </w:p>
    <w:p w14:paraId="68438FA0" w14:textId="66981180" w:rsidR="00A24BC3" w:rsidRPr="007E1FDD" w:rsidRDefault="00A24BC3" w:rsidP="00A24BC3">
      <w:pPr>
        <w:adjustRightInd w:val="0"/>
        <w:ind w:firstLine="709"/>
        <w:jc w:val="both"/>
        <w:rPr>
          <w:rFonts w:ascii="PT Astra Serif" w:hAnsi="PT Astra Serif"/>
          <w:color w:val="000000" w:themeColor="text1"/>
          <w:sz w:val="24"/>
          <w:szCs w:val="24"/>
        </w:rPr>
      </w:pPr>
      <w:r w:rsidRPr="007E1FDD">
        <w:rPr>
          <w:rFonts w:ascii="PT Astra Serif" w:hAnsi="PT Astra Serif"/>
          <w:color w:val="000000" w:themeColor="text1"/>
          <w:sz w:val="24"/>
          <w:szCs w:val="24"/>
        </w:rPr>
        <w:t xml:space="preserve">Внесение изменений в </w:t>
      </w:r>
      <w:proofErr w:type="gramStart"/>
      <w:r w:rsidRPr="007E1FDD">
        <w:rPr>
          <w:rFonts w:ascii="PT Astra Serif" w:hAnsi="PT Astra Serif"/>
          <w:color w:val="000000" w:themeColor="text1"/>
          <w:sz w:val="24"/>
          <w:szCs w:val="24"/>
        </w:rPr>
        <w:t>закупку  заказчиком</w:t>
      </w:r>
      <w:proofErr w:type="gramEnd"/>
      <w:r w:rsidRPr="007E1FDD">
        <w:rPr>
          <w:rFonts w:ascii="PT Astra Serif" w:hAnsi="PT Astra Serif"/>
          <w:color w:val="000000" w:themeColor="text1"/>
          <w:sz w:val="24"/>
          <w:szCs w:val="24"/>
        </w:rPr>
        <w:t xml:space="preserve"> осуществляется путем отмены размещенной закупки и повторного размещения такой закупки. </w:t>
      </w:r>
    </w:p>
    <w:p w14:paraId="58416C87" w14:textId="6BF1F5E4" w:rsidR="00381E5E" w:rsidRPr="007E1FDD" w:rsidRDefault="00381E5E" w:rsidP="00A24BC3">
      <w:pPr>
        <w:adjustRightInd w:val="0"/>
        <w:ind w:firstLine="709"/>
        <w:jc w:val="both"/>
        <w:rPr>
          <w:rFonts w:ascii="PT Astra Serif" w:hAnsi="PT Astra Serif"/>
          <w:color w:val="000000" w:themeColor="text1"/>
          <w:sz w:val="24"/>
          <w:szCs w:val="24"/>
        </w:rPr>
      </w:pPr>
      <w:r w:rsidRPr="007E1FDD">
        <w:rPr>
          <w:rFonts w:ascii="PT Astra Serif" w:hAnsi="PT Astra Serif"/>
          <w:color w:val="000000" w:themeColor="text1"/>
          <w:sz w:val="24"/>
          <w:szCs w:val="24"/>
        </w:rPr>
        <w:t xml:space="preserve">Заказчик имеет право отказаться от проведения </w:t>
      </w:r>
      <w:r w:rsidR="007E1FDD">
        <w:rPr>
          <w:color w:val="000000"/>
          <w:sz w:val="24"/>
          <w:szCs w:val="24"/>
        </w:rPr>
        <w:t>н</w:t>
      </w:r>
      <w:r w:rsidR="007E1FDD" w:rsidRPr="007E1FDD">
        <w:rPr>
          <w:color w:val="000000"/>
          <w:sz w:val="24"/>
          <w:szCs w:val="24"/>
        </w:rPr>
        <w:t>еконкурентн</w:t>
      </w:r>
      <w:r w:rsidR="007E1FDD">
        <w:rPr>
          <w:color w:val="000000"/>
          <w:sz w:val="24"/>
          <w:szCs w:val="24"/>
        </w:rPr>
        <w:t>ой</w:t>
      </w:r>
      <w:r w:rsidR="007E1FDD" w:rsidRPr="007E1FDD">
        <w:rPr>
          <w:color w:val="000000"/>
          <w:sz w:val="24"/>
          <w:szCs w:val="24"/>
        </w:rPr>
        <w:t xml:space="preserve"> закупк</w:t>
      </w:r>
      <w:r w:rsidR="007E1FDD">
        <w:rPr>
          <w:color w:val="000000"/>
          <w:sz w:val="24"/>
          <w:szCs w:val="24"/>
        </w:rPr>
        <w:t>и</w:t>
      </w:r>
      <w:r w:rsidR="007E1FDD" w:rsidRPr="007E1FDD">
        <w:rPr>
          <w:color w:val="000000"/>
          <w:sz w:val="24"/>
          <w:szCs w:val="24"/>
        </w:rPr>
        <w:t xml:space="preserve"> в «электронном </w:t>
      </w:r>
      <w:proofErr w:type="gramStart"/>
      <w:r w:rsidR="007E1FDD" w:rsidRPr="007E1FDD">
        <w:rPr>
          <w:color w:val="000000"/>
          <w:sz w:val="24"/>
          <w:szCs w:val="24"/>
        </w:rPr>
        <w:t xml:space="preserve">магазине» </w:t>
      </w:r>
      <w:r w:rsidR="00DB2041" w:rsidRPr="007E1FDD">
        <w:rPr>
          <w:rFonts w:ascii="PT Astra Serif" w:hAnsi="PT Astra Serif"/>
          <w:color w:val="000000" w:themeColor="text1"/>
          <w:sz w:val="24"/>
          <w:szCs w:val="24"/>
        </w:rPr>
        <w:t xml:space="preserve">  </w:t>
      </w:r>
      <w:proofErr w:type="gramEnd"/>
      <w:r w:rsidR="00DB2041" w:rsidRPr="007E1FDD">
        <w:rPr>
          <w:rFonts w:ascii="PT Astra Serif" w:hAnsi="PT Astra Serif"/>
          <w:color w:val="000000" w:themeColor="text1"/>
          <w:sz w:val="24"/>
          <w:szCs w:val="24"/>
        </w:rPr>
        <w:t xml:space="preserve">на любом этапе проведения такой закупки. </w:t>
      </w:r>
    </w:p>
    <w:p w14:paraId="02E9EA8F" w14:textId="3AE4F965" w:rsidR="00A24BC3" w:rsidRDefault="00A24BC3" w:rsidP="00A24BC3">
      <w:pPr>
        <w:adjustRightInd w:val="0"/>
        <w:ind w:firstLine="709"/>
        <w:jc w:val="both"/>
        <w:rPr>
          <w:rFonts w:eastAsiaTheme="minorHAnsi"/>
          <w:sz w:val="24"/>
          <w:szCs w:val="24"/>
          <w:lang w:eastAsia="en-US"/>
        </w:rPr>
      </w:pPr>
      <w:r w:rsidRPr="007E1FDD">
        <w:rPr>
          <w:rFonts w:ascii="PT Astra Serif" w:hAnsi="PT Astra Serif"/>
          <w:color w:val="000000" w:themeColor="text1"/>
          <w:sz w:val="24"/>
          <w:szCs w:val="24"/>
        </w:rPr>
        <w:t xml:space="preserve">Участник закупки подает </w:t>
      </w:r>
      <w:r w:rsidRPr="007E1FDD">
        <w:rPr>
          <w:sz w:val="24"/>
          <w:szCs w:val="24"/>
        </w:rPr>
        <w:t>предварительное предложение о поставке товара, выполнении работы, оказании услуги, содержащее</w:t>
      </w:r>
      <w:r w:rsidR="009A5FAA" w:rsidRPr="007E1FDD">
        <w:rPr>
          <w:sz w:val="24"/>
          <w:szCs w:val="24"/>
        </w:rPr>
        <w:t>:</w:t>
      </w:r>
    </w:p>
    <w:p w14:paraId="62D825F9" w14:textId="77777777" w:rsidR="00A24BC3" w:rsidRDefault="00A24BC3" w:rsidP="00A24BC3">
      <w:pPr>
        <w:adjustRightInd w:val="0"/>
        <w:ind w:firstLine="709"/>
        <w:jc w:val="both"/>
        <w:rPr>
          <w:rFonts w:ascii="PT Astra Serif" w:hAnsi="PT Astra Serif"/>
          <w:color w:val="000000" w:themeColor="text1"/>
          <w:sz w:val="24"/>
          <w:szCs w:val="24"/>
        </w:rPr>
      </w:pPr>
      <w:r>
        <w:rPr>
          <w:sz w:val="24"/>
          <w:szCs w:val="24"/>
        </w:rPr>
        <w:t>-</w:t>
      </w:r>
      <w:r>
        <w:rPr>
          <w:rFonts w:ascii="PT Astra Serif" w:hAnsi="PT Astra Serif"/>
          <w:color w:val="000000" w:themeColor="text1"/>
          <w:sz w:val="24"/>
          <w:szCs w:val="24"/>
        </w:rPr>
        <w:t xml:space="preserve"> цену договора </w:t>
      </w:r>
      <w:proofErr w:type="gramStart"/>
      <w:r>
        <w:rPr>
          <w:rFonts w:ascii="PT Astra Serif" w:hAnsi="PT Astra Serif"/>
          <w:color w:val="000000" w:themeColor="text1"/>
          <w:sz w:val="24"/>
          <w:szCs w:val="24"/>
        </w:rPr>
        <w:t>либо  цену</w:t>
      </w:r>
      <w:proofErr w:type="gramEnd"/>
      <w:r>
        <w:rPr>
          <w:rFonts w:ascii="PT Astra Serif" w:hAnsi="PT Astra Serif"/>
          <w:color w:val="000000" w:themeColor="text1"/>
          <w:sz w:val="24"/>
          <w:szCs w:val="24"/>
        </w:rPr>
        <w:t xml:space="preserve"> единицы товара, работы, услуги </w:t>
      </w:r>
    </w:p>
    <w:p w14:paraId="193599E1" w14:textId="77777777" w:rsidR="00A24BC3" w:rsidRDefault="00A24BC3" w:rsidP="00A24BC3">
      <w:pPr>
        <w:ind w:firstLine="709"/>
        <w:jc w:val="both"/>
        <w:rPr>
          <w:rFonts w:ascii="PT Astra Serif" w:eastAsia="Calibri" w:hAnsi="PT Astra Serif"/>
          <w:color w:val="000000" w:themeColor="text1"/>
          <w:sz w:val="24"/>
          <w:szCs w:val="24"/>
        </w:rPr>
      </w:pPr>
      <w:r>
        <w:rPr>
          <w:rFonts w:ascii="PT Astra Serif" w:eastAsia="Calibri" w:hAnsi="PT Astra Serif"/>
          <w:color w:val="000000" w:themeColor="text1"/>
          <w:sz w:val="24"/>
          <w:szCs w:val="24"/>
        </w:rPr>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w:t>
      </w:r>
      <w:r>
        <w:rPr>
          <w:rFonts w:ascii="PT Astra Serif" w:eastAsia="Calibri" w:hAnsi="PT Astra Serif"/>
          <w:color w:val="000000" w:themeColor="text1"/>
          <w:sz w:val="24"/>
          <w:szCs w:val="24"/>
        </w:rPr>
        <w:lastRenderedPageBreak/>
        <w:t>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385CFDBE" w14:textId="77777777" w:rsidR="00A24BC3" w:rsidRDefault="00A24BC3" w:rsidP="00A24BC3">
      <w:pPr>
        <w:adjustRightInd w:val="0"/>
        <w:ind w:firstLine="709"/>
        <w:jc w:val="both"/>
        <w:rPr>
          <w:rFonts w:ascii="PT Astra Serif" w:eastAsia="Calibri" w:hAnsi="PT Astra Serif"/>
          <w:color w:val="000000" w:themeColor="text1"/>
          <w:sz w:val="24"/>
          <w:szCs w:val="24"/>
        </w:rPr>
      </w:pPr>
      <w:r>
        <w:rPr>
          <w:rFonts w:ascii="PT Astra Serif" w:eastAsia="Calibri" w:hAnsi="PT Astra Serif"/>
          <w:color w:val="000000" w:themeColor="text1"/>
          <w:sz w:val="24"/>
          <w:szCs w:val="24"/>
        </w:rPr>
        <w:t>- фамилию, имя, отчество (при наличии) и должность лица, имеющего право действовать от имени юридического лица, номер и дату выдачи доверенности (если действует представитель по доверенности)</w:t>
      </w:r>
    </w:p>
    <w:p w14:paraId="627F33EB" w14:textId="77777777" w:rsidR="00A24BC3" w:rsidRDefault="00A24BC3" w:rsidP="00A24BC3">
      <w:pPr>
        <w:adjustRightInd w:val="0"/>
        <w:ind w:firstLine="709"/>
        <w:jc w:val="both"/>
        <w:rPr>
          <w:sz w:val="24"/>
          <w:szCs w:val="24"/>
        </w:rPr>
      </w:pPr>
      <w:r>
        <w:rPr>
          <w:rFonts w:ascii="PT Astra Serif" w:hAnsi="PT Astra Serif"/>
          <w:color w:val="000000" w:themeColor="text1"/>
          <w:sz w:val="24"/>
          <w:szCs w:val="24"/>
        </w:rPr>
        <w:t>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правилами, действующими на электронной площадке.</w:t>
      </w:r>
    </w:p>
    <w:p w14:paraId="44F7ACAA" w14:textId="77777777" w:rsidR="00A24BC3" w:rsidRDefault="00A24BC3" w:rsidP="00A24BC3">
      <w:pPr>
        <w:adjustRightInd w:val="0"/>
        <w:ind w:firstLine="709"/>
        <w:jc w:val="both"/>
        <w:rPr>
          <w:rFonts w:eastAsiaTheme="minorHAnsi"/>
          <w:sz w:val="24"/>
          <w:szCs w:val="24"/>
          <w:lang w:eastAsia="en-US"/>
        </w:rPr>
      </w:pPr>
      <w:r>
        <w:rPr>
          <w:sz w:val="24"/>
          <w:szCs w:val="24"/>
        </w:rPr>
        <w:t>Оператор электронной площадки из состава предварительных предложений отбирает соответствующие требованиям заказчика и направляет их заказчику.</w:t>
      </w:r>
    </w:p>
    <w:p w14:paraId="6CA7DDFB" w14:textId="4A72C5BF" w:rsidR="00A24BC3" w:rsidRDefault="00A24BC3" w:rsidP="00A24BC3">
      <w:pPr>
        <w:adjustRightInd w:val="0"/>
        <w:ind w:firstLine="709"/>
        <w:jc w:val="both"/>
        <w:rPr>
          <w:rFonts w:ascii="PT Astra Serif" w:hAnsi="PT Astra Serif"/>
          <w:color w:val="000000" w:themeColor="text1"/>
          <w:sz w:val="24"/>
          <w:szCs w:val="24"/>
        </w:rPr>
      </w:pPr>
      <w:r>
        <w:rPr>
          <w:rFonts w:ascii="PT Astra Serif" w:hAnsi="PT Astra Serif"/>
          <w:color w:val="000000" w:themeColor="text1"/>
          <w:sz w:val="24"/>
          <w:szCs w:val="24"/>
        </w:rPr>
        <w:t xml:space="preserve">Срок рассмотрения предложений участников </w:t>
      </w:r>
      <w:proofErr w:type="gramStart"/>
      <w:r>
        <w:rPr>
          <w:rFonts w:ascii="PT Astra Serif" w:hAnsi="PT Astra Serif"/>
          <w:color w:val="000000" w:themeColor="text1"/>
          <w:sz w:val="24"/>
          <w:szCs w:val="24"/>
        </w:rPr>
        <w:t>закупки  в</w:t>
      </w:r>
      <w:proofErr w:type="gramEnd"/>
      <w:r>
        <w:rPr>
          <w:rFonts w:ascii="PT Astra Serif" w:hAnsi="PT Astra Serif"/>
          <w:color w:val="000000" w:themeColor="text1"/>
          <w:sz w:val="24"/>
          <w:szCs w:val="24"/>
        </w:rPr>
        <w:t xml:space="preserve"> электронной форме о цене договора либо о цене единицы товара, работы, услуги не может превышать срок, установленный на электронной площадке для подачи предложений поставщиков (исполнителей, подрядчиков) по такой закупке.</w:t>
      </w:r>
    </w:p>
    <w:p w14:paraId="7EFBD96B" w14:textId="3019146B" w:rsidR="00A24BC3" w:rsidRDefault="00A24BC3" w:rsidP="00A24BC3">
      <w:pPr>
        <w:adjustRightInd w:val="0"/>
        <w:ind w:firstLine="709"/>
        <w:jc w:val="both"/>
        <w:rPr>
          <w:rFonts w:ascii="PT Astra Serif" w:hAnsi="PT Astra Serif"/>
          <w:color w:val="000000" w:themeColor="text1"/>
          <w:sz w:val="24"/>
          <w:szCs w:val="24"/>
        </w:rPr>
      </w:pPr>
      <w:r>
        <w:rPr>
          <w:rFonts w:ascii="PT Astra Serif" w:eastAsia="PT Astra Serif" w:hAnsi="PT Astra Serif"/>
          <w:sz w:val="24"/>
          <w:szCs w:val="24"/>
        </w:rPr>
        <w:t>Предложение участника закупки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Pr>
          <w:rFonts w:ascii="PT Astra Serif" w:hAnsi="PT Astra Serif"/>
          <w:color w:val="000000" w:themeColor="text1"/>
          <w:sz w:val="24"/>
          <w:szCs w:val="24"/>
        </w:rPr>
        <w:t>.</w:t>
      </w:r>
    </w:p>
    <w:p w14:paraId="1ED0EC2A" w14:textId="469081B4" w:rsidR="00A24BC3" w:rsidRDefault="00A24BC3" w:rsidP="00A24BC3">
      <w:pPr>
        <w:adjustRightInd w:val="0"/>
        <w:ind w:firstLine="709"/>
        <w:jc w:val="both"/>
        <w:rPr>
          <w:rFonts w:ascii="PT Astra Serif" w:hAnsi="PT Astra Serif"/>
          <w:color w:val="000000" w:themeColor="text1"/>
          <w:sz w:val="24"/>
          <w:szCs w:val="24"/>
        </w:rPr>
      </w:pPr>
      <w:r>
        <w:rPr>
          <w:rFonts w:ascii="PT Astra Serif" w:eastAsia="Calibri" w:hAnsi="PT Astra Serif"/>
          <w:color w:val="000000" w:themeColor="text1"/>
          <w:sz w:val="24"/>
          <w:szCs w:val="24"/>
        </w:rPr>
        <w:t>Договор заключается с участником закупки</w:t>
      </w:r>
      <w:r>
        <w:rPr>
          <w:rFonts w:ascii="PT Astra Serif" w:hAnsi="PT Astra Serif"/>
          <w:color w:val="000000" w:themeColor="text1"/>
          <w:sz w:val="24"/>
          <w:szCs w:val="24"/>
        </w:rPr>
        <w:t xml:space="preserve">, </w:t>
      </w:r>
      <w:r>
        <w:rPr>
          <w:rFonts w:ascii="PT Astra Serif" w:eastAsia="Calibri" w:hAnsi="PT Astra Serif"/>
          <w:color w:val="000000" w:themeColor="text1"/>
          <w:sz w:val="24"/>
          <w:szCs w:val="24"/>
        </w:rPr>
        <w:t>предложение о цене договора л</w:t>
      </w:r>
      <w:r>
        <w:rPr>
          <w:rFonts w:ascii="PT Astra Serif" w:hAnsi="PT Astra Serif"/>
          <w:color w:val="000000" w:themeColor="text1"/>
          <w:sz w:val="24"/>
          <w:szCs w:val="24"/>
        </w:rPr>
        <w:t xml:space="preserve">ибо о цене единицы товара, работы, услуги, </w:t>
      </w:r>
      <w:r>
        <w:rPr>
          <w:rFonts w:ascii="PT Astra Serif" w:eastAsia="Calibri" w:hAnsi="PT Astra Serif"/>
          <w:color w:val="000000" w:themeColor="text1"/>
          <w:sz w:val="24"/>
          <w:szCs w:val="24"/>
        </w:rPr>
        <w:t>которого содержит наиболее низкую цену договора л</w:t>
      </w:r>
      <w:r>
        <w:rPr>
          <w:rFonts w:ascii="PT Astra Serif" w:hAnsi="PT Astra Serif"/>
          <w:color w:val="000000" w:themeColor="text1"/>
          <w:sz w:val="24"/>
          <w:szCs w:val="24"/>
        </w:rPr>
        <w:t>ибо цену единицы товара, работы, услуги</w:t>
      </w:r>
      <w:r>
        <w:rPr>
          <w:rFonts w:ascii="PT Astra Serif" w:eastAsia="Calibri" w:hAnsi="PT Astra Serif"/>
          <w:color w:val="000000" w:themeColor="text1"/>
          <w:sz w:val="24"/>
          <w:szCs w:val="24"/>
        </w:rPr>
        <w:t>. При предложении наиболее низкой цены договора л</w:t>
      </w:r>
      <w:r>
        <w:rPr>
          <w:rFonts w:ascii="PT Astra Serif" w:hAnsi="PT Astra Serif"/>
          <w:color w:val="000000" w:themeColor="text1"/>
          <w:sz w:val="24"/>
          <w:szCs w:val="24"/>
        </w:rPr>
        <w:t>ибо цены единицы товара, работы, услуги</w:t>
      </w:r>
      <w:r>
        <w:rPr>
          <w:rFonts w:ascii="PT Astra Serif" w:eastAsia="Calibri" w:hAnsi="PT Astra Serif"/>
          <w:color w:val="000000" w:themeColor="text1"/>
          <w:sz w:val="24"/>
          <w:szCs w:val="24"/>
        </w:rPr>
        <w:t xml:space="preserve"> несколькими участниками такой закупки договор заключается </w:t>
      </w:r>
      <w:r>
        <w:rPr>
          <w:rFonts w:ascii="PT Astra Serif" w:hAnsi="PT Astra Serif"/>
          <w:color w:val="000000" w:themeColor="text1"/>
          <w:sz w:val="24"/>
          <w:szCs w:val="24"/>
        </w:rPr>
        <w:t>с</w:t>
      </w:r>
      <w:r>
        <w:rPr>
          <w:rFonts w:ascii="PT Astra Serif" w:eastAsia="Calibri" w:hAnsi="PT Astra Serif"/>
          <w:color w:val="000000" w:themeColor="text1"/>
          <w:sz w:val="24"/>
          <w:szCs w:val="24"/>
        </w:rPr>
        <w:t xml:space="preserve"> участником, предложение о цене которого, поступило ранее других предложений. При предложении наиболее низкой цены договора л</w:t>
      </w:r>
      <w:r>
        <w:rPr>
          <w:rFonts w:ascii="PT Astra Serif" w:hAnsi="PT Astra Serif"/>
          <w:color w:val="000000" w:themeColor="text1"/>
          <w:sz w:val="24"/>
          <w:szCs w:val="24"/>
        </w:rPr>
        <w:t>ибо цены единицы товара, работы, услуги</w:t>
      </w:r>
      <w:r>
        <w:rPr>
          <w:rFonts w:ascii="PT Astra Serif" w:eastAsia="Calibri" w:hAnsi="PT Astra Serif"/>
          <w:color w:val="000000" w:themeColor="text1"/>
          <w:sz w:val="24"/>
          <w:szCs w:val="24"/>
        </w:rPr>
        <w:t xml:space="preserve"> одновременно несколькими участниками такой закупки договор заключается </w:t>
      </w:r>
      <w:r>
        <w:rPr>
          <w:rFonts w:ascii="PT Astra Serif" w:hAnsi="PT Astra Serif"/>
          <w:color w:val="000000" w:themeColor="text1"/>
          <w:sz w:val="24"/>
          <w:szCs w:val="24"/>
        </w:rPr>
        <w:t xml:space="preserve">с любым из таких </w:t>
      </w:r>
      <w:r>
        <w:rPr>
          <w:rFonts w:ascii="PT Astra Serif" w:eastAsia="Calibri" w:hAnsi="PT Astra Serif"/>
          <w:color w:val="000000" w:themeColor="text1"/>
          <w:sz w:val="24"/>
          <w:szCs w:val="24"/>
        </w:rPr>
        <w:t xml:space="preserve">участников закупки </w:t>
      </w:r>
      <w:r>
        <w:rPr>
          <w:rFonts w:ascii="PT Astra Serif" w:hAnsi="PT Astra Serif"/>
          <w:color w:val="000000" w:themeColor="text1"/>
          <w:sz w:val="24"/>
          <w:szCs w:val="24"/>
        </w:rPr>
        <w:t>в электронной форме.</w:t>
      </w:r>
    </w:p>
    <w:p w14:paraId="36AFD1A1" w14:textId="1209CFF4" w:rsidR="00DB2041" w:rsidRDefault="00A24BC3" w:rsidP="00DB2041">
      <w:pPr>
        <w:adjustRightInd w:val="0"/>
        <w:ind w:firstLine="709"/>
        <w:jc w:val="both"/>
        <w:rPr>
          <w:rFonts w:ascii="PT Astra Serif" w:eastAsia="Calibri" w:hAnsi="PT Astra Serif"/>
          <w:color w:val="000000" w:themeColor="text1"/>
          <w:sz w:val="24"/>
          <w:szCs w:val="24"/>
        </w:rPr>
      </w:pPr>
      <w:r>
        <w:rPr>
          <w:rFonts w:ascii="PT Astra Serif" w:eastAsia="Calibri" w:hAnsi="PT Astra Serif"/>
          <w:color w:val="000000" w:themeColor="text1"/>
          <w:sz w:val="24"/>
          <w:szCs w:val="24"/>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Pr>
          <w:rFonts w:ascii="PT Astra Serif" w:hAnsi="PT Astra Serif"/>
          <w:color w:val="000000" w:themeColor="text1"/>
          <w:sz w:val="24"/>
          <w:szCs w:val="24"/>
        </w:rPr>
        <w:t>в электронной форме</w:t>
      </w:r>
      <w:r>
        <w:rPr>
          <w:rFonts w:ascii="PT Astra Serif" w:eastAsia="Calibri" w:hAnsi="PT Astra Serif"/>
          <w:color w:val="000000" w:themeColor="text1"/>
          <w:sz w:val="24"/>
          <w:szCs w:val="24"/>
        </w:rPr>
        <w:t xml:space="preserve"> с которым заключается договор</w:t>
      </w:r>
      <w:r w:rsidR="00DB2041">
        <w:rPr>
          <w:rFonts w:ascii="PT Astra Serif" w:eastAsia="Calibri" w:hAnsi="PT Astra Serif"/>
          <w:color w:val="000000" w:themeColor="text1"/>
          <w:sz w:val="24"/>
          <w:szCs w:val="24"/>
        </w:rPr>
        <w:t>.</w:t>
      </w:r>
    </w:p>
    <w:p w14:paraId="6BC53337" w14:textId="208F91E2" w:rsidR="00DB2041" w:rsidRPr="00DB2041" w:rsidRDefault="00DB2041" w:rsidP="00DB2041">
      <w:pPr>
        <w:adjustRightInd w:val="0"/>
        <w:ind w:firstLine="709"/>
        <w:jc w:val="both"/>
        <w:rPr>
          <w:rFonts w:ascii="PT Astra Serif" w:eastAsia="Calibri" w:hAnsi="PT Astra Serif"/>
          <w:color w:val="000000" w:themeColor="text1"/>
          <w:sz w:val="24"/>
          <w:szCs w:val="24"/>
        </w:rPr>
      </w:pPr>
      <w:r w:rsidRPr="00DB2041">
        <w:rPr>
          <w:color w:val="22272F"/>
          <w:sz w:val="24"/>
          <w:szCs w:val="24"/>
        </w:rPr>
        <w:t xml:space="preserve">Заказчик вправе отказаться от заключения договора и в случае, когда по результатам такой процедуры только одна заявка соответствует требованиям. </w:t>
      </w:r>
    </w:p>
    <w:p w14:paraId="04B1FFAB" w14:textId="3BA9E54A" w:rsidR="007D3D72" w:rsidRPr="00DB2041" w:rsidRDefault="007D3D72" w:rsidP="007D3D72">
      <w:pPr>
        <w:rPr>
          <w:sz w:val="24"/>
          <w:szCs w:val="24"/>
        </w:rPr>
      </w:pPr>
    </w:p>
    <w:p w14:paraId="7FCE1B20" w14:textId="20F39343" w:rsidR="007D3D72" w:rsidRPr="00DB2041" w:rsidRDefault="007D3D72" w:rsidP="007D3D72">
      <w:pPr>
        <w:rPr>
          <w:sz w:val="24"/>
          <w:szCs w:val="24"/>
        </w:rPr>
      </w:pPr>
    </w:p>
    <w:p w14:paraId="3B6535E6" w14:textId="77777777" w:rsidR="007D3D72" w:rsidRPr="007D3D72" w:rsidRDefault="007D3D72" w:rsidP="007D3D72"/>
    <w:sectPr w:rsidR="007D3D72" w:rsidRPr="007D3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E3A21"/>
    <w:multiLevelType w:val="hybridMultilevel"/>
    <w:tmpl w:val="51C6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62"/>
    <w:rsid w:val="00180846"/>
    <w:rsid w:val="00381E5E"/>
    <w:rsid w:val="006052D6"/>
    <w:rsid w:val="007D3D72"/>
    <w:rsid w:val="007E1FDD"/>
    <w:rsid w:val="009A5FAA"/>
    <w:rsid w:val="00A052E1"/>
    <w:rsid w:val="00A24BC3"/>
    <w:rsid w:val="00C70862"/>
    <w:rsid w:val="00DA4375"/>
    <w:rsid w:val="00DB2041"/>
    <w:rsid w:val="00F57D54"/>
    <w:rsid w:val="00FE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9AA6"/>
  <w15:chartTrackingRefBased/>
  <w15:docId w15:val="{F28E5AB3-7FB1-44A5-8FD7-7869DCA2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A3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A4375"/>
    <w:pPr>
      <w:autoSpaceDE/>
      <w:autoSpaceDN/>
      <w:spacing w:before="100" w:beforeAutospacing="1" w:after="100" w:afterAutospacing="1"/>
    </w:pPr>
    <w:rPr>
      <w:sz w:val="24"/>
      <w:szCs w:val="24"/>
    </w:rPr>
  </w:style>
  <w:style w:type="character" w:styleId="a3">
    <w:name w:val="Hyperlink"/>
    <w:basedOn w:val="a0"/>
    <w:uiPriority w:val="99"/>
    <w:semiHidden/>
    <w:unhideWhenUsed/>
    <w:rsid w:val="00DA4375"/>
    <w:rPr>
      <w:color w:val="0000FF"/>
      <w:u w:val="single"/>
    </w:rPr>
  </w:style>
  <w:style w:type="character" w:customStyle="1" w:styleId="s10">
    <w:name w:val="s_10"/>
    <w:basedOn w:val="a0"/>
    <w:rsid w:val="00DA4375"/>
  </w:style>
  <w:style w:type="character" w:styleId="a4">
    <w:name w:val="Emphasis"/>
    <w:basedOn w:val="a0"/>
    <w:uiPriority w:val="20"/>
    <w:qFormat/>
    <w:rsid w:val="00DA4375"/>
    <w:rPr>
      <w:i/>
      <w:iCs/>
    </w:rPr>
  </w:style>
  <w:style w:type="paragraph" w:styleId="a5">
    <w:name w:val="List Paragraph"/>
    <w:basedOn w:val="a"/>
    <w:uiPriority w:val="34"/>
    <w:qFormat/>
    <w:rsid w:val="007E1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2451">
      <w:bodyDiv w:val="1"/>
      <w:marLeft w:val="0"/>
      <w:marRight w:val="0"/>
      <w:marTop w:val="0"/>
      <w:marBottom w:val="0"/>
      <w:divBdr>
        <w:top w:val="none" w:sz="0" w:space="0" w:color="auto"/>
        <w:left w:val="none" w:sz="0" w:space="0" w:color="auto"/>
        <w:bottom w:val="none" w:sz="0" w:space="0" w:color="auto"/>
        <w:right w:val="none" w:sz="0" w:space="0" w:color="auto"/>
      </w:divBdr>
    </w:div>
    <w:div w:id="422803780">
      <w:bodyDiv w:val="1"/>
      <w:marLeft w:val="0"/>
      <w:marRight w:val="0"/>
      <w:marTop w:val="0"/>
      <w:marBottom w:val="0"/>
      <w:divBdr>
        <w:top w:val="none" w:sz="0" w:space="0" w:color="auto"/>
        <w:left w:val="none" w:sz="0" w:space="0" w:color="auto"/>
        <w:bottom w:val="none" w:sz="0" w:space="0" w:color="auto"/>
        <w:right w:val="none" w:sz="0" w:space="0" w:color="auto"/>
      </w:divBdr>
      <w:divsChild>
        <w:div w:id="405033367">
          <w:marLeft w:val="0"/>
          <w:marRight w:val="0"/>
          <w:marTop w:val="0"/>
          <w:marBottom w:val="0"/>
          <w:divBdr>
            <w:top w:val="none" w:sz="0" w:space="0" w:color="auto"/>
            <w:left w:val="none" w:sz="0" w:space="0" w:color="auto"/>
            <w:bottom w:val="none" w:sz="0" w:space="0" w:color="auto"/>
            <w:right w:val="none" w:sz="0" w:space="0" w:color="auto"/>
          </w:divBdr>
        </w:div>
        <w:div w:id="858354093">
          <w:marLeft w:val="0"/>
          <w:marRight w:val="0"/>
          <w:marTop w:val="0"/>
          <w:marBottom w:val="0"/>
          <w:divBdr>
            <w:top w:val="none" w:sz="0" w:space="0" w:color="auto"/>
            <w:left w:val="none" w:sz="0" w:space="0" w:color="auto"/>
            <w:bottom w:val="none" w:sz="0" w:space="0" w:color="auto"/>
            <w:right w:val="none" w:sz="0" w:space="0" w:color="auto"/>
          </w:divBdr>
        </w:div>
        <w:div w:id="722365981">
          <w:marLeft w:val="0"/>
          <w:marRight w:val="0"/>
          <w:marTop w:val="0"/>
          <w:marBottom w:val="0"/>
          <w:divBdr>
            <w:top w:val="none" w:sz="0" w:space="0" w:color="auto"/>
            <w:left w:val="none" w:sz="0" w:space="0" w:color="auto"/>
            <w:bottom w:val="none" w:sz="0" w:space="0" w:color="auto"/>
            <w:right w:val="none" w:sz="0" w:space="0" w:color="auto"/>
          </w:divBdr>
        </w:div>
        <w:div w:id="1725523941">
          <w:marLeft w:val="0"/>
          <w:marRight w:val="0"/>
          <w:marTop w:val="0"/>
          <w:marBottom w:val="0"/>
          <w:divBdr>
            <w:top w:val="none" w:sz="0" w:space="0" w:color="auto"/>
            <w:left w:val="none" w:sz="0" w:space="0" w:color="auto"/>
            <w:bottom w:val="none" w:sz="0" w:space="0" w:color="auto"/>
            <w:right w:val="none" w:sz="0" w:space="0" w:color="auto"/>
          </w:divBdr>
        </w:div>
        <w:div w:id="1496602728">
          <w:marLeft w:val="0"/>
          <w:marRight w:val="0"/>
          <w:marTop w:val="0"/>
          <w:marBottom w:val="0"/>
          <w:divBdr>
            <w:top w:val="none" w:sz="0" w:space="0" w:color="auto"/>
            <w:left w:val="none" w:sz="0" w:space="0" w:color="auto"/>
            <w:bottom w:val="none" w:sz="0" w:space="0" w:color="auto"/>
            <w:right w:val="none" w:sz="0" w:space="0" w:color="auto"/>
          </w:divBdr>
        </w:div>
        <w:div w:id="982663963">
          <w:marLeft w:val="0"/>
          <w:marRight w:val="0"/>
          <w:marTop w:val="0"/>
          <w:marBottom w:val="0"/>
          <w:divBdr>
            <w:top w:val="none" w:sz="0" w:space="0" w:color="auto"/>
            <w:left w:val="none" w:sz="0" w:space="0" w:color="auto"/>
            <w:bottom w:val="none" w:sz="0" w:space="0" w:color="auto"/>
            <w:right w:val="none" w:sz="0" w:space="0" w:color="auto"/>
          </w:divBdr>
        </w:div>
        <w:div w:id="2020111599">
          <w:marLeft w:val="0"/>
          <w:marRight w:val="0"/>
          <w:marTop w:val="0"/>
          <w:marBottom w:val="0"/>
          <w:divBdr>
            <w:top w:val="none" w:sz="0" w:space="0" w:color="auto"/>
            <w:left w:val="none" w:sz="0" w:space="0" w:color="auto"/>
            <w:bottom w:val="none" w:sz="0" w:space="0" w:color="auto"/>
            <w:right w:val="none" w:sz="0" w:space="0" w:color="auto"/>
          </w:divBdr>
        </w:div>
      </w:divsChild>
    </w:div>
    <w:div w:id="972252459">
      <w:bodyDiv w:val="1"/>
      <w:marLeft w:val="0"/>
      <w:marRight w:val="0"/>
      <w:marTop w:val="0"/>
      <w:marBottom w:val="0"/>
      <w:divBdr>
        <w:top w:val="none" w:sz="0" w:space="0" w:color="auto"/>
        <w:left w:val="none" w:sz="0" w:space="0" w:color="auto"/>
        <w:bottom w:val="none" w:sz="0" w:space="0" w:color="auto"/>
        <w:right w:val="none" w:sz="0" w:space="0" w:color="auto"/>
      </w:divBdr>
    </w:div>
    <w:div w:id="1003318631">
      <w:bodyDiv w:val="1"/>
      <w:marLeft w:val="0"/>
      <w:marRight w:val="0"/>
      <w:marTop w:val="0"/>
      <w:marBottom w:val="0"/>
      <w:divBdr>
        <w:top w:val="none" w:sz="0" w:space="0" w:color="auto"/>
        <w:left w:val="none" w:sz="0" w:space="0" w:color="auto"/>
        <w:bottom w:val="none" w:sz="0" w:space="0" w:color="auto"/>
        <w:right w:val="none" w:sz="0" w:space="0" w:color="auto"/>
      </w:divBdr>
    </w:div>
    <w:div w:id="1010793853">
      <w:bodyDiv w:val="1"/>
      <w:marLeft w:val="0"/>
      <w:marRight w:val="0"/>
      <w:marTop w:val="0"/>
      <w:marBottom w:val="0"/>
      <w:divBdr>
        <w:top w:val="none" w:sz="0" w:space="0" w:color="auto"/>
        <w:left w:val="none" w:sz="0" w:space="0" w:color="auto"/>
        <w:bottom w:val="none" w:sz="0" w:space="0" w:color="auto"/>
        <w:right w:val="none" w:sz="0" w:space="0" w:color="auto"/>
      </w:divBdr>
    </w:div>
    <w:div w:id="1048532837">
      <w:bodyDiv w:val="1"/>
      <w:marLeft w:val="0"/>
      <w:marRight w:val="0"/>
      <w:marTop w:val="0"/>
      <w:marBottom w:val="0"/>
      <w:divBdr>
        <w:top w:val="none" w:sz="0" w:space="0" w:color="auto"/>
        <w:left w:val="none" w:sz="0" w:space="0" w:color="auto"/>
        <w:bottom w:val="none" w:sz="0" w:space="0" w:color="auto"/>
        <w:right w:val="none" w:sz="0" w:space="0" w:color="auto"/>
      </w:divBdr>
    </w:div>
    <w:div w:id="1349065260">
      <w:bodyDiv w:val="1"/>
      <w:marLeft w:val="0"/>
      <w:marRight w:val="0"/>
      <w:marTop w:val="0"/>
      <w:marBottom w:val="0"/>
      <w:divBdr>
        <w:top w:val="none" w:sz="0" w:space="0" w:color="auto"/>
        <w:left w:val="none" w:sz="0" w:space="0" w:color="auto"/>
        <w:bottom w:val="none" w:sz="0" w:space="0" w:color="auto"/>
        <w:right w:val="none" w:sz="0" w:space="0" w:color="auto"/>
      </w:divBdr>
    </w:div>
    <w:div w:id="1413041912">
      <w:bodyDiv w:val="1"/>
      <w:marLeft w:val="0"/>
      <w:marRight w:val="0"/>
      <w:marTop w:val="0"/>
      <w:marBottom w:val="0"/>
      <w:divBdr>
        <w:top w:val="none" w:sz="0" w:space="0" w:color="auto"/>
        <w:left w:val="none" w:sz="0" w:space="0" w:color="auto"/>
        <w:bottom w:val="none" w:sz="0" w:space="0" w:color="auto"/>
        <w:right w:val="none" w:sz="0" w:space="0" w:color="auto"/>
      </w:divBdr>
    </w:div>
    <w:div w:id="1819492764">
      <w:bodyDiv w:val="1"/>
      <w:marLeft w:val="0"/>
      <w:marRight w:val="0"/>
      <w:marTop w:val="0"/>
      <w:marBottom w:val="0"/>
      <w:divBdr>
        <w:top w:val="none" w:sz="0" w:space="0" w:color="auto"/>
        <w:left w:val="none" w:sz="0" w:space="0" w:color="auto"/>
        <w:bottom w:val="none" w:sz="0" w:space="0" w:color="auto"/>
        <w:right w:val="none" w:sz="0" w:space="0" w:color="auto"/>
      </w:divBdr>
    </w:div>
    <w:div w:id="21347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Downloads\primernaya-forma-polozheniya-o-zakupke.docx" TargetMode="External"/><Relationship Id="rId3" Type="http://schemas.openxmlformats.org/officeDocument/2006/relationships/settings" Target="settings.xml"/><Relationship Id="rId7" Type="http://schemas.openxmlformats.org/officeDocument/2006/relationships/hyperlink" Target="file:///C:\Users\123\Downloads\primernaya-forma-polozheniya-o-zakupk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23\Downloads\primernaya-forma-polozheniya-o-zakupke.docx" TargetMode="External"/><Relationship Id="rId11" Type="http://schemas.openxmlformats.org/officeDocument/2006/relationships/fontTable" Target="fontTable.xml"/><Relationship Id="rId5" Type="http://schemas.openxmlformats.org/officeDocument/2006/relationships/hyperlink" Target="consultantplus://offline/ref=9F13D42C30CE80FD166A77CD0F183EC5679A476E71DA747331B0FBB9657DD0E5D85C24B4475B10315B91A50F6DC6D09B79477690ABCB5D95m6D7K" TargetMode="External"/><Relationship Id="rId10" Type="http://schemas.openxmlformats.org/officeDocument/2006/relationships/hyperlink" Target="file:///C:\Users\123\Downloads\primernaya-forma-polozheniya-o-zakupke.docx" TargetMode="External"/><Relationship Id="rId4" Type="http://schemas.openxmlformats.org/officeDocument/2006/relationships/webSettings" Target="webSettings.xml"/><Relationship Id="rId9" Type="http://schemas.openxmlformats.org/officeDocument/2006/relationships/hyperlink" Target="file:///C:\Users\123\Downloads\primernaya-forma-polozheniya-o-zakupke.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3</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2024-06-19T23:58:00Z</dcterms:created>
  <dcterms:modified xsi:type="dcterms:W3CDTF">2024-06-20T12:23:00Z</dcterms:modified>
</cp:coreProperties>
</file>